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C32" w:rsidRDefault="00F44C32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</w:p>
    <w:p w:rsidR="00A25FD0" w:rsidRDefault="00F76CB3" w:rsidP="00A25FD0">
      <w:pPr>
        <w:pStyle w:val="StandardWeb"/>
        <w:rPr>
          <w:rStyle w:val="Fett"/>
          <w:rFonts w:asciiTheme="majorHAnsi" w:hAnsiTheme="majorHAnsi" w:cstheme="majorHAnsi"/>
          <w:color w:val="002060"/>
        </w:rPr>
      </w:pPr>
      <w:r w:rsidRPr="00F76CB3">
        <w:rPr>
          <w:rStyle w:val="Fett"/>
          <w:rFonts w:asciiTheme="majorHAnsi" w:hAnsiTheme="majorHAnsi" w:cstheme="majorHAnsi"/>
          <w:color w:val="002060"/>
        </w:rPr>
        <w:t xml:space="preserve">Pressemitteilung: </w:t>
      </w:r>
    </w:p>
    <w:p w:rsidR="00A25FD0" w:rsidRDefault="00A25FD0" w:rsidP="00A25FD0">
      <w:pPr>
        <w:pStyle w:val="StandardWeb"/>
        <w:rPr>
          <w:rStyle w:val="Fett"/>
          <w:rFonts w:asciiTheme="majorHAnsi" w:hAnsiTheme="majorHAnsi" w:cstheme="majorHAnsi"/>
          <w:color w:val="002060"/>
        </w:rPr>
      </w:pPr>
      <w:r w:rsidRPr="00A25FD0">
        <w:rPr>
          <w:rStyle w:val="Fett"/>
          <w:rFonts w:asciiTheme="majorHAnsi" w:hAnsiTheme="majorHAnsi" w:cstheme="majorHAnsi"/>
          <w:color w:val="002060"/>
        </w:rPr>
        <w:t>Antalis unterzeichnet eine Vereinbarung zur Übernahme des</w:t>
      </w:r>
      <w:r>
        <w:rPr>
          <w:rStyle w:val="Fett"/>
          <w:rFonts w:asciiTheme="majorHAnsi" w:hAnsiTheme="majorHAnsi" w:cstheme="majorHAnsi"/>
          <w:color w:val="002060"/>
        </w:rPr>
        <w:t xml:space="preserve"> EMEA-Papiergeschäfts von Xerox und stärkt seine </w:t>
      </w:r>
      <w:r w:rsidRPr="00A25FD0">
        <w:rPr>
          <w:rStyle w:val="Fett"/>
          <w:rFonts w:asciiTheme="majorHAnsi" w:hAnsiTheme="majorHAnsi" w:cstheme="majorHAnsi"/>
          <w:color w:val="002060"/>
        </w:rPr>
        <w:t>Position als wichtiger Akteur im Vertrieb von Papieren in Europa, Afrika und</w:t>
      </w:r>
      <w:r>
        <w:rPr>
          <w:rStyle w:val="Fett"/>
          <w:rFonts w:asciiTheme="majorHAnsi" w:hAnsiTheme="majorHAnsi" w:cstheme="majorHAnsi"/>
          <w:color w:val="002060"/>
        </w:rPr>
        <w:t xml:space="preserve"> </w:t>
      </w:r>
      <w:r w:rsidRPr="00A25FD0">
        <w:rPr>
          <w:rStyle w:val="Fett"/>
          <w:rFonts w:asciiTheme="majorHAnsi" w:hAnsiTheme="majorHAnsi" w:cstheme="majorHAnsi"/>
          <w:color w:val="002060"/>
        </w:rPr>
        <w:t>Indien</w:t>
      </w:r>
    </w:p>
    <w:p w:rsidR="00A25FD0" w:rsidRPr="00A25FD0" w:rsidRDefault="00A824A9" w:rsidP="00A25FD0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E655E">
        <w:rPr>
          <w:rFonts w:asciiTheme="majorHAnsi" w:hAnsiTheme="majorHAnsi" w:cstheme="majorHAnsi"/>
          <w:b/>
          <w:color w:val="002060"/>
          <w:lang w:val="de-DE"/>
        </w:rPr>
        <w:t xml:space="preserve">Frechen, </w:t>
      </w:r>
      <w:r w:rsidR="00A25FD0">
        <w:rPr>
          <w:rFonts w:asciiTheme="majorHAnsi" w:hAnsiTheme="majorHAnsi" w:cstheme="majorHAnsi"/>
          <w:b/>
          <w:color w:val="002060"/>
          <w:lang w:val="de-DE"/>
        </w:rPr>
        <w:t>2</w:t>
      </w:r>
      <w:r w:rsidRPr="00AE655E">
        <w:rPr>
          <w:rFonts w:asciiTheme="majorHAnsi" w:hAnsiTheme="majorHAnsi" w:cstheme="majorHAnsi"/>
          <w:b/>
          <w:color w:val="002060"/>
          <w:lang w:val="de-DE"/>
        </w:rPr>
        <w:t>. Oktober 2024</w:t>
      </w:r>
      <w:r w:rsidRPr="00AE655E">
        <w:rPr>
          <w:rFonts w:asciiTheme="majorHAnsi" w:hAnsiTheme="majorHAnsi" w:cstheme="majorHAnsi"/>
          <w:color w:val="002060"/>
          <w:lang w:val="de-DE"/>
        </w:rPr>
        <w:t xml:space="preserve"> – Antalis, Europas führender Anbieter von Papier, visuellen Kommunikationslösungen und Verpackungsprodukten, </w:t>
      </w:r>
      <w:r w:rsidR="00A25FD0" w:rsidRPr="00A25FD0">
        <w:rPr>
          <w:rFonts w:asciiTheme="majorHAnsi" w:hAnsiTheme="majorHAnsi" w:cstheme="majorHAnsi"/>
          <w:color w:val="002060"/>
          <w:lang w:val="de-DE"/>
        </w:rPr>
        <w:t>hat eine verbindliche Vereinbarung zur Übernahme der Vermögenswerte des EMEA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="00A25FD0" w:rsidRPr="00A25FD0">
        <w:rPr>
          <w:rFonts w:asciiTheme="majorHAnsi" w:hAnsiTheme="majorHAnsi" w:cstheme="majorHAnsi"/>
          <w:color w:val="002060"/>
          <w:lang w:val="de-DE"/>
        </w:rPr>
        <w:t>Papiergeschäfts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="00A25FD0" w:rsidRPr="00A25FD0">
        <w:rPr>
          <w:rFonts w:asciiTheme="majorHAnsi" w:hAnsiTheme="majorHAnsi" w:cstheme="majorHAnsi"/>
          <w:color w:val="002060"/>
          <w:lang w:val="de-DE"/>
        </w:rPr>
        <w:t>von Xerox unterzeichnet. Xerox vertreibt Büropapier und Digitaldruckprodukte in mehr als 40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="00A25FD0" w:rsidRPr="00A25FD0">
        <w:rPr>
          <w:rFonts w:asciiTheme="majorHAnsi" w:hAnsiTheme="majorHAnsi" w:cstheme="majorHAnsi"/>
          <w:color w:val="002060"/>
          <w:lang w:val="de-DE"/>
        </w:rPr>
        <w:t>Ländern in Osteuropa, dem Balkan, dem Nahen Osten, Indien und Afrika.</w:t>
      </w:r>
    </w:p>
    <w:p w:rsidR="00F349AD" w:rsidRPr="00A25FD0" w:rsidRDefault="00F349AD" w:rsidP="00A25FD0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25FD0">
        <w:rPr>
          <w:rFonts w:asciiTheme="majorHAnsi" w:hAnsiTheme="majorHAnsi" w:cstheme="majorHAnsi"/>
          <w:color w:val="002060"/>
          <w:lang w:val="de-DE"/>
        </w:rPr>
        <w:t>Antalis, d</w:t>
      </w:r>
      <w:r w:rsidR="00A25FD0">
        <w:rPr>
          <w:rFonts w:asciiTheme="majorHAnsi" w:hAnsiTheme="majorHAnsi" w:cstheme="majorHAnsi"/>
          <w:color w:val="002060"/>
          <w:lang w:val="de-DE"/>
        </w:rPr>
        <w:t>as</w:t>
      </w:r>
      <w:r w:rsidRPr="00A25FD0">
        <w:rPr>
          <w:rFonts w:asciiTheme="majorHAnsi" w:hAnsiTheme="majorHAnsi" w:cstheme="majorHAnsi"/>
          <w:color w:val="002060"/>
          <w:lang w:val="de-DE"/>
        </w:rPr>
        <w:t xml:space="preserve"> in Europa bereits gut etabliert ist, baut </w:t>
      </w:r>
      <w:r w:rsidR="00A25FD0">
        <w:rPr>
          <w:rFonts w:asciiTheme="majorHAnsi" w:hAnsiTheme="majorHAnsi" w:cstheme="majorHAnsi"/>
          <w:color w:val="002060"/>
          <w:lang w:val="de-DE"/>
        </w:rPr>
        <w:t>sein</w:t>
      </w:r>
      <w:r w:rsidRPr="00A25FD0">
        <w:rPr>
          <w:rFonts w:asciiTheme="majorHAnsi" w:hAnsiTheme="majorHAnsi" w:cstheme="majorHAnsi"/>
          <w:color w:val="002060"/>
          <w:lang w:val="de-DE"/>
        </w:rPr>
        <w:t>en Vertrieb in Europa, Afrika und Indien weiter aus. Mit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dieser Übernahme kann Antalis seine Position auf dem Büropapiermarkt und dem schnell wachsenden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Digitaldruckmarkt stärken, seinen Kundenstamm erweitern, seinen Kunden eine breitere Palette ergänzender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Produkte anbieten, seine strategischen Partnerschaften mit Lieferanten stärken und seine betriebliche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Effizienz und Rentabilität verbessern.</w:t>
      </w:r>
    </w:p>
    <w:p w:rsidR="00F349AD" w:rsidRPr="00A25FD0" w:rsidRDefault="00F349AD" w:rsidP="00A25FD0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25FD0">
        <w:rPr>
          <w:rFonts w:asciiTheme="majorHAnsi" w:hAnsiTheme="majorHAnsi" w:cstheme="majorHAnsi"/>
          <w:color w:val="002060"/>
          <w:lang w:val="de-DE"/>
        </w:rPr>
        <w:t>Die Vereinbarung umfasst die exklusiven Marketing- und Vertriebsrechte für Papier und digitale Druckmedien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der Marke Xerox in Osteuropa, den Balkanstaaten, dem Nahen Osten, Indien und Afrika. Nach der Übernahme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des Xerox-Papiergeschäfts in Westeuropa im Jahr 2013 wird Antalis zum alleinigen Vertriebshändler für Xerox-Papier in EMEA.</w:t>
      </w:r>
    </w:p>
    <w:p w:rsidR="00A25FD0" w:rsidRDefault="00F349AD" w:rsidP="00A25FD0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25FD0">
        <w:rPr>
          <w:rFonts w:asciiTheme="majorHAnsi" w:hAnsiTheme="majorHAnsi" w:cstheme="majorHAnsi"/>
          <w:color w:val="002060"/>
          <w:lang w:val="de-DE"/>
        </w:rPr>
        <w:t>Die Transaktion unterliegt weiteren üblichen Abschlussbedingungen und der Genehmigung durch die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>Wettbewerbsbehörden in einigen Ländern.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</w:p>
    <w:p w:rsidR="00F349AD" w:rsidRPr="00A25FD0" w:rsidRDefault="00F349AD" w:rsidP="00A25FD0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25FD0">
        <w:rPr>
          <w:rFonts w:asciiTheme="majorHAnsi" w:hAnsiTheme="majorHAnsi" w:cstheme="majorHAnsi"/>
          <w:i/>
          <w:color w:val="002060"/>
          <w:lang w:val="de-DE"/>
        </w:rPr>
        <w:t>"Während unsere Strategie nach wie vor auf die Entwicklung in schnell wachsenden Ländern und Märkten mit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hohem Potenzial, wie z.B. dem Verpackungsmarkt, ausgerichtet ist, haben wir stets bekräftigt, dass wir uns an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der Konsolidierung des Papiervertriebsgeschäfts beteiligen müssen. Es ist für uns von entscheidender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Bedeutung, eine starke Position in unseren Märkten zu halten und die Rentabilität unserer Aktivitäten im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Bereich Büropapier zu verbessern"</w:t>
      </w:r>
      <w:r w:rsidRPr="00A25FD0">
        <w:rPr>
          <w:rFonts w:asciiTheme="majorHAnsi" w:hAnsiTheme="majorHAnsi" w:cstheme="majorHAnsi"/>
          <w:color w:val="002060"/>
          <w:lang w:val="de-DE"/>
        </w:rPr>
        <w:t xml:space="preserve">, sagte Hervé </w:t>
      </w:r>
      <w:proofErr w:type="spellStart"/>
      <w:r w:rsidRPr="00A25FD0">
        <w:rPr>
          <w:rFonts w:asciiTheme="majorHAnsi" w:hAnsiTheme="majorHAnsi" w:cstheme="majorHAnsi"/>
          <w:color w:val="002060"/>
          <w:lang w:val="de-DE"/>
        </w:rPr>
        <w:t>Poncin</w:t>
      </w:r>
      <w:proofErr w:type="spellEnd"/>
      <w:r w:rsidRPr="00A25FD0">
        <w:rPr>
          <w:rFonts w:asciiTheme="majorHAnsi" w:hAnsiTheme="majorHAnsi" w:cstheme="majorHAnsi"/>
          <w:color w:val="002060"/>
          <w:lang w:val="de-DE"/>
        </w:rPr>
        <w:t>, Chief Executive Officer von Antalis.</w:t>
      </w:r>
    </w:p>
    <w:p w:rsidR="00F349AD" w:rsidRPr="00AE655E" w:rsidRDefault="00F349AD" w:rsidP="00F349AD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25FD0">
        <w:rPr>
          <w:rFonts w:asciiTheme="majorHAnsi" w:hAnsiTheme="majorHAnsi" w:cstheme="majorHAnsi"/>
          <w:i/>
          <w:color w:val="002060"/>
          <w:lang w:val="de-DE"/>
        </w:rPr>
        <w:t>"Während Xerox seine Neuerfindung fortsetzt, ermöglicht diese Transaktion dem Unternehmen, seine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Ressourcen auf die Bedürfnisse der heutigen wirtschaftlichen Käufer auszurichten und seine Bemühungen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darauf zu konzentrieren, seinen Kunden die innovativsten Dienstleistungen und Lösungen zu bieten"</w:t>
      </w:r>
      <w:r w:rsidRPr="00A25FD0">
        <w:rPr>
          <w:rFonts w:asciiTheme="majorHAnsi" w:hAnsiTheme="majorHAnsi" w:cstheme="majorHAnsi"/>
          <w:color w:val="002060"/>
          <w:lang w:val="de-DE"/>
        </w:rPr>
        <w:t>, sagte</w:t>
      </w:r>
      <w:r w:rsidR="00A25FD0">
        <w:rPr>
          <w:rFonts w:asciiTheme="majorHAnsi" w:hAnsiTheme="majorHAnsi" w:cstheme="majorHAnsi"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color w:val="002060"/>
          <w:lang w:val="de-DE"/>
        </w:rPr>
        <w:t xml:space="preserve">David Dyas, </w:t>
      </w:r>
      <w:proofErr w:type="spellStart"/>
      <w:r w:rsidRPr="00A25FD0">
        <w:rPr>
          <w:rFonts w:asciiTheme="majorHAnsi" w:hAnsiTheme="majorHAnsi" w:cstheme="majorHAnsi"/>
          <w:color w:val="002060"/>
          <w:lang w:val="de-DE"/>
        </w:rPr>
        <w:t>President</w:t>
      </w:r>
      <w:proofErr w:type="spellEnd"/>
      <w:r w:rsidRPr="00A25FD0">
        <w:rPr>
          <w:rFonts w:asciiTheme="majorHAnsi" w:hAnsiTheme="majorHAnsi" w:cstheme="majorHAnsi"/>
          <w:color w:val="002060"/>
          <w:lang w:val="de-DE"/>
        </w:rPr>
        <w:t xml:space="preserve">, Global Distribution bei Xerox.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"Wir danken unseren engagierten Xerox-Mitarbeitern für</w:t>
      </w:r>
      <w:r w:rsidR="00A25FD0" w:rsidRPr="00A25FD0">
        <w:rPr>
          <w:rFonts w:asciiTheme="majorHAnsi" w:hAnsiTheme="majorHAnsi" w:cstheme="majorHAnsi"/>
          <w:i/>
          <w:color w:val="002060"/>
          <w:lang w:val="de-DE"/>
        </w:rPr>
        <w:t xml:space="preserve"> </w:t>
      </w:r>
      <w:r w:rsidRPr="00A25FD0">
        <w:rPr>
          <w:rFonts w:asciiTheme="majorHAnsi" w:hAnsiTheme="majorHAnsi" w:cstheme="majorHAnsi"/>
          <w:i/>
          <w:color w:val="002060"/>
          <w:lang w:val="de-DE"/>
        </w:rPr>
        <w:t>ihren Einsatz und ihre harte Arbeit in den vergangenen Jahren und freuen uns auf den weiteren Erfolg."</w:t>
      </w:r>
    </w:p>
    <w:p w:rsidR="00F349AD" w:rsidRDefault="00F349AD" w:rsidP="00A824A9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</w:p>
    <w:p w:rsidR="00A25FD0" w:rsidRDefault="00A25FD0" w:rsidP="00A6614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:rsidR="00A25FD0" w:rsidRDefault="00A25FD0" w:rsidP="00A6614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:rsidR="00A66146" w:rsidRPr="00A25FD0" w:rsidRDefault="00A66146" w:rsidP="00A25FD0">
      <w:pPr>
        <w:pStyle w:val="StandardWeb"/>
        <w:spacing w:before="0" w:beforeAutospacing="0" w:after="0" w:afterAutospacing="0"/>
        <w:rPr>
          <w:rStyle w:val="Fett"/>
          <w:rFonts w:asciiTheme="majorHAnsi" w:hAnsiTheme="majorHAnsi" w:cstheme="majorHAnsi"/>
          <w:color w:val="002060"/>
        </w:rPr>
      </w:pPr>
      <w:r w:rsidRPr="00A25FD0">
        <w:rPr>
          <w:rStyle w:val="Fett"/>
          <w:rFonts w:asciiTheme="majorHAnsi" w:hAnsiTheme="majorHAnsi" w:cstheme="majorHAnsi"/>
          <w:color w:val="002060"/>
        </w:rPr>
        <w:t>Ihre Ansprechpartnerin für weitere Informationen</w:t>
      </w:r>
      <w:r w:rsidRPr="00A25FD0">
        <w:rPr>
          <w:rStyle w:val="Fett"/>
          <w:rFonts w:asciiTheme="majorHAnsi" w:hAnsiTheme="majorHAnsi" w:cstheme="majorHAnsi"/>
          <w:b w:val="0"/>
          <w:bCs w:val="0"/>
          <w:color w:val="002060"/>
        </w:rPr>
        <w:t>:</w:t>
      </w:r>
      <w:r w:rsidRPr="00A25FD0">
        <w:rPr>
          <w:rStyle w:val="Fett"/>
          <w:rFonts w:asciiTheme="majorHAnsi" w:hAnsiTheme="majorHAnsi" w:cstheme="majorHAnsi"/>
          <w:color w:val="002060"/>
        </w:rPr>
        <w:t>   </w:t>
      </w:r>
    </w:p>
    <w:p w:rsidR="00A66146" w:rsidRPr="00A25FD0" w:rsidRDefault="00A66146" w:rsidP="00A661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2060"/>
          <w:sz w:val="18"/>
          <w:szCs w:val="18"/>
        </w:rPr>
      </w:pPr>
      <w:r w:rsidRPr="00A25FD0">
        <w:rPr>
          <w:rStyle w:val="normaltextrun"/>
          <w:rFonts w:ascii="Calibri" w:hAnsi="Calibri" w:cs="Calibri"/>
          <w:color w:val="002060"/>
          <w:sz w:val="22"/>
          <w:szCs w:val="22"/>
        </w:rPr>
        <w:t>Angelika Peled      </w:t>
      </w:r>
      <w:r w:rsidRPr="00A25FD0">
        <w:rPr>
          <w:rStyle w:val="eop"/>
          <w:rFonts w:ascii="Calibri" w:hAnsi="Calibri" w:cs="Calibri"/>
          <w:color w:val="002060"/>
          <w:sz w:val="22"/>
          <w:szCs w:val="22"/>
        </w:rPr>
        <w:t> </w:t>
      </w:r>
    </w:p>
    <w:p w:rsidR="00A66146" w:rsidRPr="00A25FD0" w:rsidRDefault="00A66146" w:rsidP="00A661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2060"/>
          <w:sz w:val="18"/>
          <w:szCs w:val="18"/>
        </w:rPr>
      </w:pPr>
      <w:r w:rsidRPr="00A25FD0">
        <w:rPr>
          <w:rStyle w:val="normaltextrun"/>
          <w:rFonts w:ascii="Calibri" w:hAnsi="Calibri" w:cs="Calibri"/>
          <w:color w:val="002060"/>
          <w:sz w:val="22"/>
          <w:szCs w:val="22"/>
        </w:rPr>
        <w:t>Tel.: (02234) 20 55 – 388       </w:t>
      </w:r>
      <w:r w:rsidRPr="00A25FD0">
        <w:rPr>
          <w:rStyle w:val="eop"/>
          <w:rFonts w:ascii="Calibri" w:hAnsi="Calibri" w:cs="Calibri"/>
          <w:color w:val="002060"/>
          <w:sz w:val="22"/>
          <w:szCs w:val="22"/>
        </w:rPr>
        <w:t> </w:t>
      </w:r>
    </w:p>
    <w:p w:rsidR="00A66146" w:rsidRPr="00A25FD0" w:rsidRDefault="00A66146" w:rsidP="00A6614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2060"/>
          <w:sz w:val="18"/>
          <w:szCs w:val="18"/>
        </w:rPr>
      </w:pPr>
      <w:r w:rsidRPr="00A25FD0">
        <w:rPr>
          <w:rStyle w:val="normaltextrun"/>
          <w:rFonts w:asciiTheme="minorHAnsi" w:hAnsiTheme="minorHAnsi" w:cstheme="minorHAnsi"/>
          <w:color w:val="002060"/>
          <w:sz w:val="22"/>
          <w:szCs w:val="22"/>
        </w:rPr>
        <w:t xml:space="preserve">E-Mail: </w:t>
      </w:r>
      <w:r w:rsidRPr="00A25FD0">
        <w:rPr>
          <w:rStyle w:val="Hyperlink"/>
          <w:rFonts w:asciiTheme="majorHAnsi" w:eastAsiaTheme="minorHAnsi" w:hAnsiTheme="majorHAnsi" w:cstheme="majorHAnsi"/>
          <w:color w:val="002060"/>
          <w:u w:val="single"/>
          <w:lang w:eastAsia="de-DE"/>
        </w:rPr>
        <w:t>Angelika.Peled@antalis.com</w:t>
      </w:r>
      <w:r w:rsidRPr="00A25FD0">
        <w:rPr>
          <w:rStyle w:val="normaltextrun"/>
          <w:rFonts w:asciiTheme="minorHAnsi" w:hAnsiTheme="minorHAnsi" w:cstheme="minorHAnsi"/>
          <w:color w:val="002060"/>
          <w:sz w:val="22"/>
          <w:szCs w:val="22"/>
        </w:rPr>
        <w:t>  </w:t>
      </w:r>
      <w:r w:rsidRPr="00A25FD0">
        <w:rPr>
          <w:rStyle w:val="eop"/>
          <w:rFonts w:asciiTheme="minorHAnsi" w:hAnsiTheme="minorHAnsi" w:cstheme="minorHAnsi"/>
          <w:color w:val="002060"/>
          <w:sz w:val="22"/>
          <w:szCs w:val="22"/>
        </w:rPr>
        <w:t> </w:t>
      </w:r>
    </w:p>
    <w:p w:rsidR="00A66146" w:rsidRDefault="00A66146" w:rsidP="00D41E89">
      <w:pPr>
        <w:spacing w:line="288" w:lineRule="auto"/>
        <w:textAlignment w:val="baseline"/>
        <w:rPr>
          <w:rFonts w:asciiTheme="majorHAnsi" w:hAnsiTheme="majorHAnsi" w:cs="Times New Roman"/>
          <w:b/>
          <w:bCs/>
          <w:color w:val="FF3399"/>
        </w:rPr>
      </w:pPr>
    </w:p>
    <w:p w:rsidR="00D41E89" w:rsidRPr="00A66146" w:rsidRDefault="00D41E89" w:rsidP="00D41E89">
      <w:pPr>
        <w:spacing w:line="288" w:lineRule="auto"/>
        <w:textAlignment w:val="baseline"/>
        <w:rPr>
          <w:rFonts w:ascii="Calibri Light" w:hAnsi="Calibri Light" w:cs="Calibri Light"/>
          <w:color w:val="FF3399"/>
          <w:sz w:val="18"/>
          <w:szCs w:val="18"/>
        </w:rPr>
      </w:pP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Hintergrund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zu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 xml:space="preserve"> Antalis und 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zur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Antalis GmbH</w:t>
      </w:r>
      <w:r w:rsidRPr="00A66146">
        <w:rPr>
          <w:rFonts w:ascii="Calibri Light" w:hAnsi="Calibri Light" w:cs="Calibri Light"/>
          <w:color w:val="FF3399"/>
          <w:sz w:val="18"/>
          <w:szCs w:val="18"/>
        </w:rPr>
        <w:t>  </w:t>
      </w:r>
    </w:p>
    <w:p w:rsidR="00A66146" w:rsidRPr="006A543D" w:rsidRDefault="00A66146" w:rsidP="00A66146">
      <w:pPr>
        <w:spacing w:before="100" w:beforeAutospacing="1" w:after="100" w:afterAutospacing="1" w:line="288" w:lineRule="auto"/>
        <w:textAlignment w:val="baseline"/>
        <w:rPr>
          <w:rFonts w:ascii="Calibri Light" w:hAnsi="Calibri Light" w:cs="Calibri Light"/>
          <w:color w:val="002060"/>
          <w:sz w:val="18"/>
          <w:szCs w:val="18"/>
        </w:rPr>
      </w:pP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Antalis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gehört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zur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Kokusai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Pulp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&amp; Paper Group,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weltweit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führenden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Distributor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visuelle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Sitz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Japan.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Gruppe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wird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an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Tokioter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Börse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notiert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(ISIN JP3293350009)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erzielte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im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Geschäftsjahr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 April 2023 bis 31.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März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2024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Umsatz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von </w:t>
      </w:r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 xml:space="preserve">4,2 </w:t>
      </w:r>
      <w:proofErr w:type="spellStart"/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>Milliarden</w:t>
      </w:r>
      <w:proofErr w:type="spellEnd"/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 xml:space="preserve"> Euro</w:t>
      </w: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In Europa, Kanada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Lateinamerika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Antalis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führende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B2B-Distributor von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Produkten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Dienstleistungen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den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Bereichen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Industrieverpackungen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Nummer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zwei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im Vertrieb von Medien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visuellen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Hauptsitz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Paris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Frankreich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Antalis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32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Ländern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aktiv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bedient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Team von 4.200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Mitarbeitern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innovativen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E-Commerce-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Lösungen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100.000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Kunden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Antalis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105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Distributionszentren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,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auf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ökologische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Verantwortung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konzentrieren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erstklassigen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Service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bieten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 </w:t>
      </w:r>
    </w:p>
    <w:p w:rsidR="00E7385D" w:rsidRPr="006A543D" w:rsidRDefault="00A66146" w:rsidP="009F2827">
      <w:pPr>
        <w:spacing w:line="288" w:lineRule="auto"/>
        <w:textAlignment w:val="baseline"/>
        <w:rPr>
          <w:rFonts w:ascii="Calibri Light" w:hAnsi="Calibri Light" w:cs="Calibri Light"/>
          <w:color w:val="002060"/>
          <w:sz w:val="18"/>
          <w:szCs w:val="18"/>
        </w:rPr>
      </w:pP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Die deutsche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Antalis 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beschäftigt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bundesweit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210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Mitarbeiter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Täglich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liefert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Antalis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rund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1.500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Aufträge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rund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10.000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Qualitätsartikel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Geschäftsbereiche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grafische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Papiere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Büropapiere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),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Hygiene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und visuelle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Hardware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werden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bundesweit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6 Antalis-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Standorte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vertrieben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Darüber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hinaus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Antalis im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Industrial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Packaging 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Tochterunternehmen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Antalis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GmbH und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kürzlich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akquirierten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BB Pack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Gruppe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Tochtergesellschaften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: cr8 Packaging und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Printmate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vertreten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Zum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Januar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2024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wurde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die Antalis Macron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als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Anbieter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im LFP-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Hardwarebereich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komplett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die Antalis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integriert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.</w:t>
      </w:r>
    </w:p>
    <w:sectPr w:rsidR="00E7385D" w:rsidRPr="006A543D">
      <w:headerReference w:type="default" r:id="rId9"/>
      <w:headerReference w:type="first" r:id="rId10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B1" w:rsidRDefault="004C6BB1">
      <w:pPr>
        <w:spacing w:line="240" w:lineRule="auto"/>
      </w:pPr>
      <w:r>
        <w:separator/>
      </w:r>
    </w:p>
  </w:endnote>
  <w:endnote w:type="continuationSeparator" w:id="0">
    <w:p w:rsidR="004C6BB1" w:rsidRDefault="004C6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B1" w:rsidRDefault="004C6BB1">
      <w:pPr>
        <w:spacing w:line="240" w:lineRule="auto"/>
      </w:pPr>
      <w:r>
        <w:separator/>
      </w:r>
    </w:p>
  </w:footnote>
  <w:footnote w:type="continuationSeparator" w:id="0">
    <w:p w:rsidR="004C6BB1" w:rsidRDefault="004C6B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85D" w:rsidRDefault="00B567FF">
    <w:r>
      <w:rPr>
        <w:noProof/>
        <w:lang w:val="de-DE" w:eastAsia="de-DE"/>
      </w:rPr>
      <w:drawing>
        <wp:inline distT="114300" distB="114300" distL="114300" distR="114300" wp14:anchorId="6EB0538A" wp14:editId="7D81D5A2">
          <wp:extent cx="1423988" cy="706600"/>
          <wp:effectExtent l="0" t="0" r="0" 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3988" cy="70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85D" w:rsidRDefault="00B567FF">
    <w:pPr>
      <w:spacing w:before="240" w:after="240"/>
      <w:rPr>
        <w:sz w:val="18"/>
        <w:szCs w:val="18"/>
      </w:rPr>
    </w:pPr>
    <w:r>
      <w:rPr>
        <w:noProof/>
        <w:lang w:val="de-DE" w:eastAsia="de-DE"/>
      </w:rPr>
      <w:drawing>
        <wp:anchor distT="114300" distB="114300" distL="114300" distR="114300" simplePos="0" relativeHeight="251658240" behindDoc="1" locked="0" layoutInCell="1" hidden="0" allowOverlap="1" wp14:anchorId="78ED9578" wp14:editId="4D8C12E8">
          <wp:simplePos x="0" y="0"/>
          <wp:positionH relativeFrom="column">
            <wp:posOffset>4438650</wp:posOffset>
          </wp:positionH>
          <wp:positionV relativeFrom="paragraph">
            <wp:posOffset>-114299</wp:posOffset>
          </wp:positionV>
          <wp:extent cx="1423988" cy="706600"/>
          <wp:effectExtent l="0" t="0" r="0" b="0"/>
          <wp:wrapNone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3988" cy="70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7385D" w:rsidRDefault="00E7385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5D"/>
    <w:rsid w:val="00185DD5"/>
    <w:rsid w:val="00206E07"/>
    <w:rsid w:val="00266530"/>
    <w:rsid w:val="00283116"/>
    <w:rsid w:val="002A7D30"/>
    <w:rsid w:val="002F3BB3"/>
    <w:rsid w:val="003E6BE3"/>
    <w:rsid w:val="0040059D"/>
    <w:rsid w:val="004308A6"/>
    <w:rsid w:val="00445FD6"/>
    <w:rsid w:val="004C6BB1"/>
    <w:rsid w:val="004E3BBE"/>
    <w:rsid w:val="004F3B24"/>
    <w:rsid w:val="00507247"/>
    <w:rsid w:val="0056070D"/>
    <w:rsid w:val="005C7920"/>
    <w:rsid w:val="005D0796"/>
    <w:rsid w:val="005E7CEB"/>
    <w:rsid w:val="005F55C0"/>
    <w:rsid w:val="00642D3A"/>
    <w:rsid w:val="006A543D"/>
    <w:rsid w:val="0070508C"/>
    <w:rsid w:val="0076445E"/>
    <w:rsid w:val="007D2EEE"/>
    <w:rsid w:val="00853A9E"/>
    <w:rsid w:val="00943D36"/>
    <w:rsid w:val="009F2827"/>
    <w:rsid w:val="00A25FD0"/>
    <w:rsid w:val="00A32990"/>
    <w:rsid w:val="00A66146"/>
    <w:rsid w:val="00A824A9"/>
    <w:rsid w:val="00A94428"/>
    <w:rsid w:val="00AE655E"/>
    <w:rsid w:val="00B47FF4"/>
    <w:rsid w:val="00B567FF"/>
    <w:rsid w:val="00BA6CD1"/>
    <w:rsid w:val="00BE7DAC"/>
    <w:rsid w:val="00CD46D0"/>
    <w:rsid w:val="00D41E89"/>
    <w:rsid w:val="00DB0B33"/>
    <w:rsid w:val="00DD2165"/>
    <w:rsid w:val="00E17640"/>
    <w:rsid w:val="00E221EB"/>
    <w:rsid w:val="00E67DBC"/>
    <w:rsid w:val="00E7385D"/>
    <w:rsid w:val="00F30C02"/>
    <w:rsid w:val="00F349AD"/>
    <w:rsid w:val="00F44C32"/>
    <w:rsid w:val="00F464B6"/>
    <w:rsid w:val="00F7086A"/>
    <w:rsid w:val="00F76CB3"/>
    <w:rsid w:val="48EA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0B59"/>
  <w15:docId w15:val="{735323AE-95F2-455F-B2DE-C5925F47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28311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83116"/>
  </w:style>
  <w:style w:type="paragraph" w:styleId="Fuzeile">
    <w:name w:val="footer"/>
    <w:basedOn w:val="Standard"/>
    <w:link w:val="FuzeileZchn"/>
    <w:uiPriority w:val="99"/>
    <w:unhideWhenUsed/>
    <w:rsid w:val="0028311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83116"/>
  </w:style>
  <w:style w:type="character" w:styleId="Hyperlink">
    <w:name w:val="Hyperlink"/>
    <w:basedOn w:val="Absatz-Standardschriftart"/>
    <w:uiPriority w:val="99"/>
    <w:unhideWhenUsed/>
    <w:rsid w:val="00A66146"/>
  </w:style>
  <w:style w:type="paragraph" w:customStyle="1" w:styleId="paragraph">
    <w:name w:val="paragraph"/>
    <w:basedOn w:val="Standard"/>
    <w:rsid w:val="00A6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customStyle="1" w:styleId="normaltextrun">
    <w:name w:val="normaltextrun"/>
    <w:basedOn w:val="Absatz-Standardschriftart"/>
    <w:rsid w:val="00A66146"/>
  </w:style>
  <w:style w:type="character" w:customStyle="1" w:styleId="eop">
    <w:name w:val="eop"/>
    <w:basedOn w:val="Absatz-Standardschriftart"/>
    <w:rsid w:val="00A66146"/>
  </w:style>
  <w:style w:type="paragraph" w:styleId="StandardWeb">
    <w:name w:val="Normal (Web)"/>
    <w:basedOn w:val="Standard"/>
    <w:uiPriority w:val="99"/>
    <w:semiHidden/>
    <w:unhideWhenUsed/>
    <w:rsid w:val="00F76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ett">
    <w:name w:val="Strong"/>
    <w:basedOn w:val="Absatz-Standardschriftart"/>
    <w:uiPriority w:val="22"/>
    <w:qFormat/>
    <w:rsid w:val="00F76CB3"/>
    <w:rPr>
      <w:b/>
      <w:bCs/>
    </w:rPr>
  </w:style>
  <w:style w:type="character" w:styleId="Hervorhebung">
    <w:name w:val="Emphasis"/>
    <w:basedOn w:val="Absatz-Standardschriftart"/>
    <w:uiPriority w:val="20"/>
    <w:qFormat/>
    <w:rsid w:val="00F76C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2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29D6E93D04340A4E577FDF46E66DE" ma:contentTypeVersion="12" ma:contentTypeDescription="Create a new document." ma:contentTypeScope="" ma:versionID="61198d5eed35f54a18dce83f32d6b406">
  <xsd:schema xmlns:xsd="http://www.w3.org/2001/XMLSchema" xmlns:xs="http://www.w3.org/2001/XMLSchema" xmlns:p="http://schemas.microsoft.com/office/2006/metadata/properties" xmlns:ns3="b4525c6f-7297-4c35-baf1-181c5ea01a6c" xmlns:ns4="a03990e0-ddd7-4f80-addf-61dceee81351" targetNamespace="http://schemas.microsoft.com/office/2006/metadata/properties" ma:root="true" ma:fieldsID="233297e3e818676e0b06a4a320b1481a" ns3:_="" ns4:_="">
    <xsd:import namespace="b4525c6f-7297-4c35-baf1-181c5ea01a6c"/>
    <xsd:import namespace="a03990e0-ddd7-4f80-addf-61dceee813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25c6f-7297-4c35-baf1-181c5ea01a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990e0-ddd7-4f80-addf-61dceee8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4525c6f-7297-4c35-baf1-181c5ea01a6c" xsi:nil="true"/>
  </documentManagement>
</p:properties>
</file>

<file path=customXml/itemProps1.xml><?xml version="1.0" encoding="utf-8"?>
<ds:datastoreItem xmlns:ds="http://schemas.openxmlformats.org/officeDocument/2006/customXml" ds:itemID="{24B92E37-E739-4937-82F7-D92AF27C0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25c6f-7297-4c35-baf1-181c5ea01a6c"/>
    <ds:schemaRef ds:uri="a03990e0-ddd7-4f80-addf-61dceee81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76D1A7-CCBC-42B7-AC59-DAE73374E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8EA4F-9605-44BC-9E6E-61F0D77777BD}">
  <ds:schemaRefs>
    <ds:schemaRef ds:uri="http://schemas.microsoft.com/office/2006/metadata/properties"/>
    <ds:schemaRef ds:uri="http://schemas.microsoft.com/office/infopath/2007/PartnerControls"/>
    <ds:schemaRef ds:uri="b4525c6f-7297-4c35-baf1-181c5ea01a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589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VIDALSOLER</dc:creator>
  <cp:lastModifiedBy>Peled, Angelika (DE KO)</cp:lastModifiedBy>
  <cp:revision>5</cp:revision>
  <dcterms:created xsi:type="dcterms:W3CDTF">2024-10-01T14:53:00Z</dcterms:created>
  <dcterms:modified xsi:type="dcterms:W3CDTF">2024-10-01T15:36:00Z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0x010100E6B29D6E93D04340A4E577FDF46E66DE</vt:lpwstr>
  </property>
  <property fmtid="{D5CDD505-2E9C-101B-9397-08002B2CF9AE}" pid="3" name="MediaServiceImageTags">
    <vt:lpwstr/>
  </property>
</Properties>
</file>